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F3" w:rsidRDefault="006E750B">
      <w:pPr>
        <w:pStyle w:val="Bezodstpw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Powiat Elbląski</w:t>
      </w:r>
    </w:p>
    <w:p w:rsidR="00897AF3" w:rsidRDefault="006E750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ul. Saperów 14 a, 82-300 Elbląg</w:t>
      </w:r>
    </w:p>
    <w:p w:rsidR="00897AF3" w:rsidRDefault="006E750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NIP: 578-305-55-79</w:t>
      </w:r>
    </w:p>
    <w:p w:rsidR="00897AF3" w:rsidRDefault="006E750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Zakład Aktywności Zawodowej w Kamionku Wielkim,</w:t>
      </w:r>
    </w:p>
    <w:p w:rsidR="00897AF3" w:rsidRDefault="006E750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Kamionek Wielki 82, 82-340 Tolkmicko</w:t>
      </w:r>
    </w:p>
    <w:p w:rsidR="00897AF3" w:rsidRDefault="006E750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www.zaz.kamionekwielki.com.pl</w:t>
      </w:r>
    </w:p>
    <w:p w:rsidR="00897AF3" w:rsidRDefault="00897AF3">
      <w:pPr>
        <w:pStyle w:val="Bezodstpw"/>
        <w:rPr>
          <w:rFonts w:ascii="Bookman Old Style" w:hAnsi="Bookman Old Style"/>
        </w:rPr>
      </w:pPr>
    </w:p>
    <w:p w:rsidR="00897AF3" w:rsidRDefault="006E750B">
      <w:pPr>
        <w:pStyle w:val="Bezodstpw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OGŁOSZENIE O PRZETARGU PUBLICZNYM</w:t>
      </w:r>
    </w:p>
    <w:p w:rsidR="00897AF3" w:rsidRDefault="00897AF3">
      <w:pPr>
        <w:pStyle w:val="Bezodstpw"/>
        <w:jc w:val="center"/>
        <w:rPr>
          <w:rFonts w:ascii="Bookman Old Style" w:hAnsi="Bookman Old Style"/>
          <w:b/>
        </w:rPr>
      </w:pPr>
    </w:p>
    <w:p w:rsidR="00897AF3" w:rsidRDefault="006E750B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Organizator przetargu publicznego – upoważniony przez Zarząd Powiatu w Elblągu Kierownik Zakładu Aktywności Zawodowej w Kamionku Wielkim, Kamionek Wielki 82, 82-340 Tolkmicko, ogłasza sprzedaż składnika rzeczowego majątku</w:t>
      </w:r>
      <w:r>
        <w:rPr>
          <w:rFonts w:ascii="Bookman Old Style" w:hAnsi="Bookman Old Style"/>
        </w:rPr>
        <w:t xml:space="preserve"> ruchomego w trybie przetargu publicznego. Przetarg publiczny odbywa się na podstawie Uchwały nr 7/2016 Zarządu Powiatu z dnia 16 lutego 2016 roku z późn. zm. w sprawie zasad gospodarowania składnikami rzeczowymi majątku ruchomego stanowiącymi własność Pow</w:t>
      </w:r>
      <w:r>
        <w:rPr>
          <w:rFonts w:ascii="Bookman Old Style" w:hAnsi="Bookman Old Style"/>
        </w:rPr>
        <w:t>iatu Elbląskiego.</w:t>
      </w:r>
    </w:p>
    <w:p w:rsidR="00897AF3" w:rsidRDefault="00897AF3">
      <w:pPr>
        <w:pStyle w:val="Bezodstpw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PRZEDMIOT PRZETARGU PUBLICZNEGO:</w:t>
      </w:r>
    </w:p>
    <w:p w:rsidR="00897AF3" w:rsidRDefault="00897AF3">
      <w:pPr>
        <w:pStyle w:val="Bezodstpw"/>
        <w:ind w:left="360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Przedmiotem przetargu publicznego jest sprzedaż niżej wymienionego składnika rzeczowego majątku ruchomego:</w:t>
      </w:r>
    </w:p>
    <w:p w:rsidR="00897AF3" w:rsidRDefault="00897AF3">
      <w:pPr>
        <w:pStyle w:val="Bezodstpw"/>
        <w:ind w:left="360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Łódź motorowa PARKER 770 Weekend</w:t>
      </w:r>
    </w:p>
    <w:p w:rsidR="00897AF3" w:rsidRDefault="00897AF3">
      <w:pPr>
        <w:pStyle w:val="Bezodstpw"/>
        <w:ind w:left="360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2"/>
        </w:numPr>
        <w:jc w:val="both"/>
      </w:pPr>
      <w:r>
        <w:rPr>
          <w:rFonts w:ascii="Bookman Old Style" w:hAnsi="Bookman Old Style"/>
        </w:rPr>
        <w:t xml:space="preserve">cena wywoławcza: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240 600,00 zł</w:t>
      </w:r>
    </w:p>
    <w:p w:rsidR="00897AF3" w:rsidRDefault="006E750B">
      <w:pPr>
        <w:pStyle w:val="Bezodstpw"/>
        <w:numPr>
          <w:ilvl w:val="0"/>
          <w:numId w:val="2"/>
        </w:numPr>
        <w:jc w:val="both"/>
      </w:pPr>
      <w:r>
        <w:rPr>
          <w:rFonts w:ascii="Bookman Old Style" w:hAnsi="Bookman Old Style"/>
        </w:rPr>
        <w:t xml:space="preserve">wadium w wysokości: </w:t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  <w:b/>
        </w:rPr>
        <w:t>24 060,00 zł</w:t>
      </w:r>
    </w:p>
    <w:p w:rsidR="00897AF3" w:rsidRDefault="00897AF3">
      <w:pPr>
        <w:pStyle w:val="Bezodstpw"/>
        <w:ind w:left="360"/>
        <w:jc w:val="both"/>
        <w:rPr>
          <w:rFonts w:ascii="Bookman Old Style" w:hAnsi="Bookman Old Style"/>
          <w:b/>
        </w:rPr>
      </w:pPr>
    </w:p>
    <w:p w:rsidR="00897AF3" w:rsidRDefault="006E750B">
      <w:pPr>
        <w:pStyle w:val="Bezodstpw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nazwa łodzi: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PERŁA ZALEWU</w:t>
      </w:r>
    </w:p>
    <w:p w:rsidR="00897AF3" w:rsidRDefault="006E750B">
      <w:pPr>
        <w:pStyle w:val="Bezodstpw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typ: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PARKER 770 WOB</w:t>
      </w:r>
    </w:p>
    <w:p w:rsidR="00897AF3" w:rsidRDefault="006E750B">
      <w:pPr>
        <w:pStyle w:val="Bezodstpw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materiał kadłuba: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LAMINAT PS</w:t>
      </w:r>
    </w:p>
    <w:p w:rsidR="00897AF3" w:rsidRDefault="006E750B">
      <w:pPr>
        <w:pStyle w:val="Bezodstpw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rok produkcji: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2018</w:t>
      </w:r>
    </w:p>
    <w:p w:rsidR="00897AF3" w:rsidRDefault="006E750B">
      <w:pPr>
        <w:pStyle w:val="Bezodstpw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nazwa budowniczego: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CZOSNÓW, POLSKA</w:t>
      </w:r>
    </w:p>
    <w:p w:rsidR="00897AF3" w:rsidRDefault="006E750B">
      <w:pPr>
        <w:pStyle w:val="Bezodstpw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rodzaj napędu głównego:</w:t>
      </w:r>
      <w:r>
        <w:rPr>
          <w:rFonts w:ascii="Bookman Old Style" w:hAnsi="Bookman Old Style"/>
        </w:rPr>
        <w:tab/>
        <w:t>MOTOROWY, silnik spalinowy (iskrowy)</w:t>
      </w:r>
    </w:p>
    <w:p w:rsidR="00897AF3" w:rsidRDefault="006E750B">
      <w:pPr>
        <w:pStyle w:val="Bezodstpw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charakterystyka silnika:</w:t>
      </w:r>
      <w:r>
        <w:rPr>
          <w:rFonts w:ascii="Bookman Old Style" w:hAnsi="Bookman Old Style"/>
        </w:rPr>
        <w:tab/>
        <w:t>przyczepny, MERC</w:t>
      </w:r>
      <w:r>
        <w:rPr>
          <w:rFonts w:ascii="Bookman Old Style" w:hAnsi="Bookman Old Style"/>
        </w:rPr>
        <w:t>URY VERADO</w:t>
      </w:r>
    </w:p>
    <w:p w:rsidR="00897AF3" w:rsidRDefault="006E750B">
      <w:pPr>
        <w:pStyle w:val="Bezodstpw"/>
        <w:ind w:left="3912" w:firstLine="3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200XL, MOC 147,1 KW</w:t>
      </w:r>
    </w:p>
    <w:p w:rsidR="00897AF3" w:rsidRDefault="006E750B">
      <w:pPr>
        <w:pStyle w:val="Bezodstpw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wymiary:</w:t>
      </w:r>
    </w:p>
    <w:p w:rsidR="00897AF3" w:rsidRDefault="00897AF3">
      <w:pPr>
        <w:pStyle w:val="Bezodstpw"/>
        <w:ind w:left="1004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długość całkowita: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7,22 m</w:t>
      </w:r>
    </w:p>
    <w:p w:rsidR="00897AF3" w:rsidRDefault="006E750B">
      <w:pPr>
        <w:pStyle w:val="Bezodstpw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wysokość boczna kadłuba: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1,32 m</w:t>
      </w:r>
    </w:p>
    <w:p w:rsidR="00897AF3" w:rsidRDefault="006E750B">
      <w:pPr>
        <w:pStyle w:val="Bezodstpw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szerokość: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2,50 m</w:t>
      </w:r>
    </w:p>
    <w:p w:rsidR="00897AF3" w:rsidRDefault="006E750B">
      <w:pPr>
        <w:pStyle w:val="Bezodstpw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zanurzenie maks.: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0,95 m</w:t>
      </w:r>
    </w:p>
    <w:p w:rsidR="00897AF3" w:rsidRDefault="006E750B">
      <w:pPr>
        <w:pStyle w:val="Bezodstpw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zanurzenie minimalne: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0,41 m</w:t>
      </w:r>
    </w:p>
    <w:p w:rsidR="00897AF3" w:rsidRDefault="00897AF3">
      <w:pPr>
        <w:pStyle w:val="Bezodstpw"/>
        <w:ind w:left="1364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dopuszczalna ilość pasażerów:</w:t>
      </w:r>
      <w:r>
        <w:rPr>
          <w:rFonts w:ascii="Bookman Old Style" w:hAnsi="Bookman Old Style"/>
        </w:rPr>
        <w:tab/>
        <w:t>6 osób</w:t>
      </w:r>
    </w:p>
    <w:p w:rsidR="00897AF3" w:rsidRDefault="006E750B">
      <w:pPr>
        <w:pStyle w:val="Bezodstpw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załoga: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 osoba</w:t>
      </w:r>
    </w:p>
    <w:p w:rsidR="00897AF3" w:rsidRDefault="006E750B">
      <w:pPr>
        <w:pStyle w:val="Bezodstpw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dokumenty:</w:t>
      </w:r>
    </w:p>
    <w:p w:rsidR="00897AF3" w:rsidRDefault="00897AF3">
      <w:pPr>
        <w:pStyle w:val="Bezodstpw"/>
        <w:ind w:left="1004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6"/>
        </w:numPr>
        <w:ind w:left="1418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Decyzja Zarządu PZŻ w Warszawie z dnia 12.09.2018 r. w sprawie nadania i zatwierdzenia nazwy statku morskiego,</w:t>
      </w:r>
    </w:p>
    <w:p w:rsidR="00897AF3" w:rsidRDefault="006E750B">
      <w:pPr>
        <w:pStyle w:val="Bezodstpw"/>
        <w:numPr>
          <w:ilvl w:val="0"/>
          <w:numId w:val="6"/>
        </w:numPr>
        <w:ind w:left="1418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Certyfikat Jachtowy wydany przez Zarząd Polskiego Związku Żeglarskiego w Warszawie.</w:t>
      </w:r>
    </w:p>
    <w:p w:rsidR="00897AF3" w:rsidRDefault="00897AF3">
      <w:pPr>
        <w:pStyle w:val="Bezodstpw"/>
        <w:ind w:left="2136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7"/>
        </w:numPr>
        <w:ind w:left="993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stan techniczny: łódź sprawna technicznie.</w:t>
      </w:r>
    </w:p>
    <w:p w:rsidR="00897AF3" w:rsidRDefault="006E750B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TERMIN I MIEJSCE </w:t>
      </w:r>
      <w:r>
        <w:rPr>
          <w:rFonts w:ascii="Bookman Old Style" w:hAnsi="Bookman Old Style"/>
          <w:b/>
        </w:rPr>
        <w:t>PRZEPROWADZENIA PRZETARGU PUBLICZNEGO</w:t>
      </w:r>
    </w:p>
    <w:p w:rsidR="00897AF3" w:rsidRDefault="00897AF3">
      <w:pPr>
        <w:pStyle w:val="Bezodstpw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Przetarg publiczny zostanie przeprowadzony w dniu 06.12.2023 o godzinie 11:00 w pokoju narad w budynku Zakładu Aktywności Zawodowej w Kamionku Wielkim, Kamionek Wielki 82, 82-340 Tolkmicko.</w:t>
      </w:r>
    </w:p>
    <w:p w:rsidR="00897AF3" w:rsidRDefault="00897AF3">
      <w:pPr>
        <w:pStyle w:val="Bezodstpw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TERMIN I MIEJSCE, W KTÓRYM</w:t>
      </w:r>
      <w:r>
        <w:rPr>
          <w:rFonts w:ascii="Bookman Old Style" w:hAnsi="Bookman Old Style"/>
          <w:b/>
        </w:rPr>
        <w:t xml:space="preserve"> MOŻNA OBEJRZEĆ SPRZEDAWANY PRZEDMIOT PRZETARGU PUBLICZNEGO</w:t>
      </w:r>
    </w:p>
    <w:p w:rsidR="00897AF3" w:rsidRDefault="00897AF3">
      <w:pPr>
        <w:pStyle w:val="Bezodstpw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Łódź o nazwie PERŁA ZALEWU – będąca przedmiotem przetargu publicznego, można obejrzeć od poniedziałku do piątku w godzinach od 09:00 do 13:00 w Stanicy Wodnej w Nadbrzeżu, Obręb Suchacz, 82-340 T</w:t>
      </w:r>
      <w:r>
        <w:rPr>
          <w:rFonts w:ascii="Bookman Old Style" w:hAnsi="Bookman Old Style"/>
        </w:rPr>
        <w:t xml:space="preserve">olkmicko. </w:t>
      </w:r>
    </w:p>
    <w:p w:rsidR="00897AF3" w:rsidRDefault="006E750B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celu dokonania oględzin łodzi zainteresowani oferenci proszeni są o wcześniejszy kontakt telefoniczny z wyznaczonymi osobami:</w:t>
      </w:r>
    </w:p>
    <w:p w:rsidR="00897AF3" w:rsidRDefault="00897AF3">
      <w:pPr>
        <w:pStyle w:val="Bezodstpw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Zbigniew Rutkowski – 695-417-907</w:t>
      </w:r>
    </w:p>
    <w:p w:rsidR="00897AF3" w:rsidRDefault="006E750B">
      <w:pPr>
        <w:pStyle w:val="Bezodstpw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Mariusz Kiełtyka</w:t>
      </w:r>
      <w:r>
        <w:rPr>
          <w:rFonts w:ascii="Bookman Old Style" w:hAnsi="Bookman Old Style"/>
        </w:rPr>
        <w:tab/>
        <w:t xml:space="preserve"> -  512-099-181</w:t>
      </w:r>
    </w:p>
    <w:p w:rsidR="00897AF3" w:rsidRDefault="00897AF3">
      <w:pPr>
        <w:pStyle w:val="Bezodstpw"/>
        <w:ind w:left="720"/>
        <w:jc w:val="both"/>
        <w:rPr>
          <w:rFonts w:ascii="Bookman Old Style" w:hAnsi="Bookman Old Style"/>
        </w:rPr>
      </w:pPr>
    </w:p>
    <w:p w:rsidR="00897AF3" w:rsidRDefault="00897AF3">
      <w:pPr>
        <w:pStyle w:val="Bezodstpw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WADIUM – WYSOKOŚĆ WADIUM ORAZ FORMA, TERMIN I </w:t>
      </w:r>
      <w:r>
        <w:rPr>
          <w:rFonts w:ascii="Bookman Old Style" w:hAnsi="Bookman Old Style"/>
          <w:b/>
        </w:rPr>
        <w:t>MIEJSCE JEGO WNIESIENIA:</w:t>
      </w:r>
    </w:p>
    <w:p w:rsidR="00897AF3" w:rsidRDefault="00897AF3">
      <w:pPr>
        <w:pStyle w:val="Bezodstpw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Warunkiem przystąpienia do przetargu publicznego jest wniesienie wadium w wysokości 10% ceny wywoławczej sprzedawanej jednostki pływającej będącej przedmiotem przetargu.</w:t>
      </w:r>
    </w:p>
    <w:p w:rsidR="00897AF3" w:rsidRDefault="006E750B">
      <w:pPr>
        <w:pStyle w:val="Bezodstpw"/>
        <w:numPr>
          <w:ilvl w:val="0"/>
          <w:numId w:val="8"/>
        </w:numPr>
        <w:jc w:val="both"/>
      </w:pPr>
      <w:r>
        <w:rPr>
          <w:rFonts w:ascii="Bookman Old Style" w:hAnsi="Bookman Old Style"/>
        </w:rPr>
        <w:t xml:space="preserve">Wadium należy wpłacić do dnia 05.12.2023 r.  na następujący </w:t>
      </w:r>
      <w:r>
        <w:rPr>
          <w:rFonts w:ascii="Bookman Old Style" w:hAnsi="Bookman Old Style"/>
        </w:rPr>
        <w:t xml:space="preserve">numer rachunku bankowego: </w:t>
      </w:r>
      <w:r>
        <w:rPr>
          <w:rFonts w:ascii="Bookman Old Style" w:hAnsi="Bookman Old Style"/>
          <w:b/>
        </w:rPr>
        <w:t>50 1020 1752 0000 0602 0180 1125</w:t>
      </w:r>
    </w:p>
    <w:p w:rsidR="00897AF3" w:rsidRDefault="006E750B">
      <w:pPr>
        <w:pStyle w:val="Bezodstpw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 datę dokonania zapłaty uznaje się datę wpływu należności na rachunek bankowy organizatora przetargu publicznego. W tytule przelewu należy wpisać „Wadium dotyczy Perły Zalewu.</w:t>
      </w:r>
    </w:p>
    <w:p w:rsidR="00897AF3" w:rsidRDefault="006E750B">
      <w:pPr>
        <w:pStyle w:val="Bezodstpw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Wadium złożone prze</w:t>
      </w:r>
      <w:r>
        <w:rPr>
          <w:rFonts w:ascii="Bookman Old Style" w:hAnsi="Bookman Old Style"/>
        </w:rPr>
        <w:t>z oferentów, których oferty nie zostaną wybrane lub zostaną odrzucone, zostaną zwrócone w terminie 7 dni licząc od dnia dokonania wyboru najkorzystniejszej oferty.</w:t>
      </w:r>
    </w:p>
    <w:p w:rsidR="00897AF3" w:rsidRDefault="006E750B">
      <w:pPr>
        <w:pStyle w:val="Bezodstpw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Wadium złożone przez nabywcę zalicza się na poczet ceny.</w:t>
      </w:r>
    </w:p>
    <w:p w:rsidR="00897AF3" w:rsidRDefault="006E750B">
      <w:pPr>
        <w:pStyle w:val="Bezodstpw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Wadium nie podlega zwrotowi w przyp</w:t>
      </w:r>
      <w:r>
        <w:rPr>
          <w:rFonts w:ascii="Bookman Old Style" w:hAnsi="Bookman Old Style"/>
        </w:rPr>
        <w:t>adku gdy oferent, który wygrał przetarg uchyli się od zawarcia umowy sprzedaży.</w:t>
      </w:r>
    </w:p>
    <w:p w:rsidR="00897AF3" w:rsidRDefault="00897AF3">
      <w:pPr>
        <w:pStyle w:val="Bezodstpw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WYMAGANIA, JAKIM POWINNA ODPOWIDAĆ OFERTA:</w:t>
      </w:r>
    </w:p>
    <w:p w:rsidR="00897AF3" w:rsidRDefault="00897AF3">
      <w:pPr>
        <w:pStyle w:val="Bezodstpw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Oferta pisemna złożona w toku przetargu powinna zawierać:</w:t>
      </w:r>
    </w:p>
    <w:p w:rsidR="00897AF3" w:rsidRDefault="00897AF3">
      <w:pPr>
        <w:pStyle w:val="Bezodstpw"/>
        <w:jc w:val="both"/>
        <w:rPr>
          <w:rFonts w:ascii="Bookman Old Style" w:hAnsi="Bookman Old Style"/>
        </w:rPr>
      </w:pPr>
    </w:p>
    <w:p w:rsidR="00897AF3" w:rsidRDefault="006E750B">
      <w:pPr>
        <w:pStyle w:val="Bezodstpw"/>
        <w:numPr>
          <w:ilvl w:val="0"/>
          <w:numId w:val="9"/>
        </w:numPr>
        <w:jc w:val="both"/>
      </w:pPr>
      <w:r>
        <w:rPr>
          <w:rFonts w:ascii="Bookman Old Style" w:hAnsi="Bookman Old Style"/>
        </w:rPr>
        <w:t>imię, nazwisko i adres lub nazwę firmy i siedzibę oferenta;</w:t>
      </w:r>
    </w:p>
    <w:p w:rsidR="00897AF3" w:rsidRDefault="006E750B">
      <w:pPr>
        <w:pStyle w:val="Bezodstpw"/>
        <w:numPr>
          <w:ilvl w:val="0"/>
          <w:numId w:val="9"/>
        </w:numPr>
        <w:jc w:val="both"/>
      </w:pPr>
      <w:r>
        <w:rPr>
          <w:rFonts w:ascii="Bookman Old Style" w:hAnsi="Bookman Old Style"/>
        </w:rPr>
        <w:t>oferowaną ce</w:t>
      </w:r>
      <w:r>
        <w:rPr>
          <w:rFonts w:ascii="Bookman Old Style" w:hAnsi="Bookman Old Style"/>
        </w:rPr>
        <w:t>nę i warunki jej zapłaty;</w:t>
      </w:r>
    </w:p>
    <w:p w:rsidR="00897AF3" w:rsidRDefault="006E750B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oferenta, że zapoznał się ze stanem przedmiotu przetargu publicznego albo że ponosi odpowiedzialność za skutki wynikające z rezygnacji z zapoznania się ze stanem tego składnika.</w:t>
      </w:r>
    </w:p>
    <w:p w:rsidR="00897AF3" w:rsidRDefault="006E750B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oryginał lub kserokopię dowodu wpłaty l</w:t>
      </w:r>
      <w:r>
        <w:rPr>
          <w:rFonts w:ascii="Bookman Old Style" w:hAnsi="Bookman Old Style"/>
        </w:rPr>
        <w:t>ub polecenia wykonania przelewu wniesionego wadium.</w:t>
      </w:r>
    </w:p>
    <w:p w:rsidR="00897AF3" w:rsidRDefault="006E750B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oferenta na jaki numer konta ma zostać zwrócone wadium.</w:t>
      </w:r>
    </w:p>
    <w:p w:rsidR="00897AF3" w:rsidRDefault="006E750B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ofertę należy złożyć na formularzu ofertowym stanowiącym załącznik nr 1 do niniejszego ogłoszenia.</w:t>
      </w:r>
    </w:p>
    <w:p w:rsidR="00897AF3" w:rsidRDefault="006E750B">
      <w:pPr>
        <w:pStyle w:val="Akapitzlist"/>
        <w:numPr>
          <w:ilvl w:val="0"/>
          <w:numId w:val="9"/>
        </w:numPr>
        <w:jc w:val="both"/>
      </w:pPr>
      <w:r>
        <w:rPr>
          <w:rFonts w:ascii="Bookman Old Style" w:hAnsi="Bookman Old Style"/>
        </w:rPr>
        <w:t>oferenci ponoszą wszelkie koszty zwi</w:t>
      </w:r>
      <w:r>
        <w:rPr>
          <w:rFonts w:ascii="Bookman Old Style" w:hAnsi="Bookman Old Style"/>
        </w:rPr>
        <w:t>ązane z przygotowaniem i złożeniem oferty.</w:t>
      </w:r>
    </w:p>
    <w:p w:rsidR="00897AF3" w:rsidRDefault="006E750B">
      <w:pPr>
        <w:pStyle w:val="Akapitzlist"/>
        <w:numPr>
          <w:ilvl w:val="0"/>
          <w:numId w:val="1"/>
        </w:numPr>
        <w:jc w:val="both"/>
      </w:pPr>
      <w:r>
        <w:rPr>
          <w:rFonts w:ascii="Bookman Old Style" w:hAnsi="Bookman Old Style"/>
          <w:b/>
        </w:rPr>
        <w:t>TERMIN, MIEJSCE I TRYB ZŁOŻENIA OFERTY:</w:t>
      </w:r>
    </w:p>
    <w:p w:rsidR="00897AF3" w:rsidRDefault="006E750B">
      <w:pPr>
        <w:pStyle w:val="Akapitzlist"/>
        <w:numPr>
          <w:ilvl w:val="0"/>
          <w:numId w:val="10"/>
        </w:numPr>
        <w:jc w:val="both"/>
      </w:pPr>
      <w:r>
        <w:rPr>
          <w:rFonts w:ascii="Bookman Old Style" w:hAnsi="Bookman Old Style"/>
        </w:rPr>
        <w:t xml:space="preserve">Ofertę należy złożyć w zaklejonej kopercie do dnia </w:t>
      </w:r>
      <w:r>
        <w:rPr>
          <w:rFonts w:ascii="Bookman Old Style" w:hAnsi="Bookman Old Style"/>
          <w:b/>
        </w:rPr>
        <w:t>06.12.2023 r.</w:t>
      </w:r>
      <w:r>
        <w:rPr>
          <w:rFonts w:ascii="Bookman Old Style" w:hAnsi="Bookman Old Style"/>
        </w:rPr>
        <w:t xml:space="preserve"> do godziny </w:t>
      </w:r>
      <w:r>
        <w:rPr>
          <w:rFonts w:ascii="Bookman Old Style" w:hAnsi="Bookman Old Style"/>
          <w:b/>
        </w:rPr>
        <w:t>10:45</w:t>
      </w:r>
      <w:r>
        <w:rPr>
          <w:rFonts w:ascii="Bookman Old Style" w:hAnsi="Bookman Old Style"/>
        </w:rPr>
        <w:t xml:space="preserve"> na Zakład Aktywności Zawodowej w Kamionku Wielkim, Kamionek Wielki 82, 82-340 Tolkmicko, z </w:t>
      </w:r>
      <w:r>
        <w:rPr>
          <w:rFonts w:ascii="Bookman Old Style" w:hAnsi="Bookman Old Style"/>
        </w:rPr>
        <w:t xml:space="preserve">dopiskiem: „Przetarg publiczny – oferta zakupu łodzi PERŁA ZALEWU”. Nie otwierać przed dniem </w:t>
      </w:r>
      <w:r>
        <w:rPr>
          <w:rFonts w:ascii="Bookman Old Style" w:hAnsi="Bookman Old Style"/>
          <w:b/>
        </w:rPr>
        <w:t>06.12.2023</w:t>
      </w:r>
      <w:r>
        <w:rPr>
          <w:rFonts w:ascii="Bookman Old Style" w:hAnsi="Bookman Old Style"/>
        </w:rPr>
        <w:t xml:space="preserve"> i godziną </w:t>
      </w:r>
      <w:r>
        <w:rPr>
          <w:rFonts w:ascii="Bookman Old Style" w:hAnsi="Bookman Old Style"/>
          <w:b/>
        </w:rPr>
        <w:t>10:45.</w:t>
      </w:r>
    </w:p>
    <w:p w:rsidR="00897AF3" w:rsidRDefault="006E750B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Oferty należy składać wyłącznie poprzez pocztę tradycyjną, kuriera lub osobiście w sekretariacie Zakładu Aktywności Zawodowej w Kamionk</w:t>
      </w:r>
      <w:r>
        <w:rPr>
          <w:rFonts w:ascii="Bookman Old Style" w:hAnsi="Bookman Old Style"/>
        </w:rPr>
        <w:t>u Wielkim.</w:t>
      </w:r>
    </w:p>
    <w:p w:rsidR="00897AF3" w:rsidRDefault="006E750B">
      <w:pPr>
        <w:pStyle w:val="Akapitzlist"/>
        <w:numPr>
          <w:ilvl w:val="0"/>
          <w:numId w:val="1"/>
        </w:numPr>
        <w:jc w:val="both"/>
      </w:pPr>
      <w:r>
        <w:rPr>
          <w:rFonts w:ascii="Bookman Old Style" w:hAnsi="Bookman Old Style"/>
          <w:b/>
        </w:rPr>
        <w:t>ZASTRZEŻENIA:</w:t>
      </w:r>
    </w:p>
    <w:p w:rsidR="00897AF3" w:rsidRDefault="006E750B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Organizatorowi przetargu publicznego przysługuje prawo do rozstrzygnięcia przetargu bez wybrania którejkolwiek z ofert, bez podania przyczyn.</w:t>
      </w:r>
    </w:p>
    <w:p w:rsidR="00897AF3" w:rsidRDefault="006E750B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Sprzedający – organizator przetargu publicznego nie ponosi odpowiedzialności z tytułu ręk</w:t>
      </w:r>
      <w:r>
        <w:rPr>
          <w:rFonts w:ascii="Bookman Old Style" w:hAnsi="Bookman Old Style"/>
        </w:rPr>
        <w:t>ojmi za wady sprzedanej łodzi, będące przedmiotem przetargu publicznego. Zakupiona łódź, będąca przedmiotem przetargu publicznego, nie podlega reklamacji.</w:t>
      </w:r>
    </w:p>
    <w:p w:rsidR="00897AF3" w:rsidRDefault="006E750B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WARUNKI ODRZUCENIA OFERTY:</w:t>
      </w:r>
    </w:p>
    <w:p w:rsidR="00897AF3" w:rsidRDefault="006E750B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Komisja przetargowa odrzuci ofertę, jeżeli:</w:t>
      </w:r>
    </w:p>
    <w:p w:rsidR="00897AF3" w:rsidRDefault="006E750B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oferta zostanie złożona po wyz</w:t>
      </w:r>
      <w:r>
        <w:rPr>
          <w:rFonts w:ascii="Bookman Old Style" w:hAnsi="Bookman Old Style"/>
        </w:rPr>
        <w:t>naczonym terminie, w niewłaściwym miejscu lub przez oferenta, który nie wniósł wadium,</w:t>
      </w:r>
    </w:p>
    <w:p w:rsidR="00897AF3" w:rsidRDefault="006E750B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oferta nie zawiera danych oraz oświadczeń, o których mowa w punkcie 5 ogłoszenia o przetargu lub są one niekompletne, nieczytelne albo budzą inną wątpliwość, zaś jej uzu</w:t>
      </w:r>
      <w:r>
        <w:rPr>
          <w:rFonts w:ascii="Bookman Old Style" w:hAnsi="Bookman Old Style"/>
        </w:rPr>
        <w:t>pełnienie lub złożenie wyjaśnień mogłoby prowadzić do uznania jej za nową ofertę.</w:t>
      </w:r>
    </w:p>
    <w:p w:rsidR="00897AF3" w:rsidRDefault="006E750B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odrzuceniu oferty Komisja przetargowa zawiadomi niezwłocznie oferenta.</w:t>
      </w:r>
    </w:p>
    <w:p w:rsidR="00897AF3" w:rsidRDefault="006E750B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WYBÓR OFERTY NAJKORZYSTNIEJSZEJ:</w:t>
      </w:r>
    </w:p>
    <w:p w:rsidR="00897AF3" w:rsidRDefault="006E750B">
      <w:pPr>
        <w:pStyle w:val="Akapitzlist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Złożenie jednej ważnej oferty wystarcza do przeprowadzenia przetargu</w:t>
      </w:r>
      <w:r>
        <w:rPr>
          <w:rFonts w:ascii="Bookman Old Style" w:hAnsi="Bookman Old Style"/>
        </w:rPr>
        <w:t xml:space="preserve"> publicznego.</w:t>
      </w:r>
    </w:p>
    <w:p w:rsidR="00897AF3" w:rsidRDefault="006E750B">
      <w:pPr>
        <w:pStyle w:val="Akapitzlist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Komisja przetargowa wybierze oferenta, który zaoferował najwyższą cenę.</w:t>
      </w:r>
    </w:p>
    <w:p w:rsidR="00897AF3" w:rsidRDefault="006E750B">
      <w:pPr>
        <w:pStyle w:val="Akapitzlist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razie ustalenia, że kilku oferentów zaoferowało tę samą najwyższą cenę, Komisja przetargowa postanawia o kontynuowaniu przetargu w formie aukcji między tymi oferentami.</w:t>
      </w:r>
    </w:p>
    <w:p w:rsidR="00897AF3" w:rsidRDefault="006E750B">
      <w:pPr>
        <w:pStyle w:val="Akapitzlist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Licytant, który wygra aukcję będzie zobowiązany do zapłacenia ceny nabycia w terminie 7 dni, licząc od dnia przybicia, na podstawie umowy sprzedaży.</w:t>
      </w:r>
    </w:p>
    <w:p w:rsidR="00897AF3" w:rsidRDefault="006E750B">
      <w:pPr>
        <w:pStyle w:val="Akapitzlist"/>
        <w:numPr>
          <w:ilvl w:val="0"/>
          <w:numId w:val="1"/>
        </w:numPr>
        <w:ind w:hanging="57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ZAWARCIE UMOWY SPRZEDAŻY:</w:t>
      </w:r>
    </w:p>
    <w:p w:rsidR="00897AF3" w:rsidRDefault="006E750B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 oferentem, który zaoferuje najkorzystniejszą cenę zakupu łodzi, będącej przedm</w:t>
      </w:r>
      <w:r>
        <w:rPr>
          <w:rFonts w:ascii="Bookman Old Style" w:hAnsi="Bookman Old Style"/>
        </w:rPr>
        <w:t>iotem przetargu publicznego, zawarta zostanie umowa sprzedaży.</w:t>
      </w:r>
    </w:p>
    <w:p w:rsidR="00897AF3" w:rsidRDefault="006E750B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Wybranemu oferentowi zostanie przesłane oświadczenie organizatora przetargu publicznego o przyjęciu jego oferty, wraz z umową zawierającą zaoferowaną cenę zakupu. Data odbioru przez nabywcę prz</w:t>
      </w:r>
      <w:r>
        <w:rPr>
          <w:rFonts w:ascii="Bookman Old Style" w:hAnsi="Bookman Old Style"/>
        </w:rPr>
        <w:t xml:space="preserve">esyłki z powyższymi dokumentami stanowić będzie datę zawarcia umowy sprzedaży. Odmowa odbioru przez nabywcę przesyłki z powyższymi dokumentami lub zwrot przesyłki do organizatora przetargu bez odbioru nabywcy, uznane będą za uchylenie się przez nabywcę od </w:t>
      </w:r>
      <w:r>
        <w:rPr>
          <w:rFonts w:ascii="Bookman Old Style" w:hAnsi="Bookman Old Style"/>
        </w:rPr>
        <w:t>zawarcia umowy sprzedaży i spowoduje zatrzymanie wadium.</w:t>
      </w:r>
    </w:p>
    <w:p w:rsidR="00897AF3" w:rsidRDefault="006E750B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Nabywca jest zobowiązany zapłacić cenę nabycia łodzi, w terminie nie dłuższym niż 7 dni od dnia zawarcia umowy sprzedaży. Numer rachunku bankowego organizatora przetargu publicznego zostanie podany w</w:t>
      </w:r>
      <w:r>
        <w:rPr>
          <w:rFonts w:ascii="Bookman Old Style" w:hAnsi="Bookman Old Style"/>
        </w:rPr>
        <w:t xml:space="preserve"> umowie sprzedaży. Za datę dokonania zapłaty ceny nabycia łodzi uznaje się datę wpływu należności na rachunek bankowy organizatora przetargu publicznego.</w:t>
      </w:r>
    </w:p>
    <w:p w:rsidR="00897AF3" w:rsidRDefault="006E750B">
      <w:pPr>
        <w:pStyle w:val="Akapitzlist"/>
        <w:numPr>
          <w:ilvl w:val="0"/>
          <w:numId w:val="15"/>
        </w:numPr>
        <w:jc w:val="both"/>
      </w:pPr>
      <w:r>
        <w:rPr>
          <w:rFonts w:ascii="Bookman Old Style" w:hAnsi="Bookman Old Style"/>
        </w:rPr>
        <w:t xml:space="preserve">Wydanie przedmiotu przetargu sprzedaży nastąpi w dniu </w:t>
      </w:r>
      <w:r>
        <w:rPr>
          <w:rFonts w:ascii="Bookman Old Style" w:hAnsi="Bookman Old Style"/>
          <w:b/>
        </w:rPr>
        <w:t>23.03.2024 roku.</w:t>
      </w:r>
      <w:r>
        <w:rPr>
          <w:rFonts w:ascii="Bookman Old Style" w:hAnsi="Bookman Old Style"/>
        </w:rPr>
        <w:t xml:space="preserve"> Odbioru przedmiotu sprzedaży na</w:t>
      </w:r>
      <w:r>
        <w:rPr>
          <w:rFonts w:ascii="Bookman Old Style" w:hAnsi="Bookman Old Style"/>
        </w:rPr>
        <w:t>bywca dokona samodzielnie, na własny koszt.</w:t>
      </w:r>
    </w:p>
    <w:p w:rsidR="00897AF3" w:rsidRDefault="006E750B">
      <w:pPr>
        <w:pStyle w:val="Akapitzlist"/>
        <w:numPr>
          <w:ilvl w:val="0"/>
          <w:numId w:val="1"/>
        </w:numPr>
        <w:ind w:hanging="57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OSOBY WYZNACZONE DO KONTAKTU Z OFERENTAMI W CELU UDZIELANIA INFORMACJI:</w:t>
      </w:r>
    </w:p>
    <w:p w:rsidR="00897AF3" w:rsidRDefault="006E750B">
      <w:pPr>
        <w:pStyle w:val="Akapitzlist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Dotyczących spraw formalnych przetargu – Mirosława Dobrzyńska </w:t>
      </w:r>
    </w:p>
    <w:p w:rsidR="00897AF3" w:rsidRDefault="006E750B">
      <w:pPr>
        <w:pStyle w:val="Akapitzli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55/231-37-67 w. 20,</w:t>
      </w:r>
    </w:p>
    <w:p w:rsidR="00897AF3" w:rsidRDefault="00897AF3">
      <w:pPr>
        <w:pStyle w:val="Akapitzlist"/>
        <w:jc w:val="both"/>
        <w:rPr>
          <w:rFonts w:ascii="Bookman Old Style" w:hAnsi="Bookman Old Style"/>
        </w:rPr>
      </w:pPr>
    </w:p>
    <w:p w:rsidR="00897AF3" w:rsidRDefault="006E750B">
      <w:pPr>
        <w:pStyle w:val="Akapitzlist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Dotyczących spraw technicznych:</w:t>
      </w:r>
    </w:p>
    <w:p w:rsidR="00897AF3" w:rsidRDefault="006E750B">
      <w:pPr>
        <w:pStyle w:val="Akapitzli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ab/>
        <w:t xml:space="preserve">Mariusz Kiełtyka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- </w:t>
      </w:r>
      <w:r>
        <w:rPr>
          <w:rFonts w:ascii="Bookman Old Style" w:hAnsi="Bookman Old Style"/>
        </w:rPr>
        <w:t>512-099-181,</w:t>
      </w:r>
    </w:p>
    <w:p w:rsidR="00897AF3" w:rsidRDefault="006E750B">
      <w:pPr>
        <w:pStyle w:val="Akapitzli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ab/>
        <w:t xml:space="preserve">Zbigniew Rutkowski </w:t>
      </w:r>
      <w:r>
        <w:rPr>
          <w:rFonts w:ascii="Bookman Old Style" w:hAnsi="Bookman Old Style"/>
        </w:rPr>
        <w:tab/>
        <w:t>– 695-417-907</w:t>
      </w:r>
    </w:p>
    <w:p w:rsidR="00897AF3" w:rsidRDefault="00897AF3">
      <w:pPr>
        <w:pStyle w:val="Akapitzlist"/>
        <w:jc w:val="both"/>
        <w:rPr>
          <w:rFonts w:ascii="Bookman Old Style" w:hAnsi="Bookman Old Style"/>
        </w:rPr>
      </w:pPr>
    </w:p>
    <w:p w:rsidR="00897AF3" w:rsidRDefault="006E750B">
      <w:pPr>
        <w:ind w:left="709" w:hanging="5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</w:t>
      </w:r>
      <w:r>
        <w:rPr>
          <w:rFonts w:ascii="Bookman Old Style" w:hAnsi="Bookman Old Style"/>
          <w:b/>
        </w:rPr>
        <w:tab/>
        <w:t>KLAUZULA INFORMACYJNA DLA OFERENTÓW I NABYWCÓW BĘDĄCYCH OSOBAMI FIZYCZNYMI:</w:t>
      </w:r>
    </w:p>
    <w:p w:rsidR="00897AF3" w:rsidRDefault="006E750B">
      <w:pPr>
        <w:ind w:left="709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Zgodnie z art. 13 RODO organizator przetargu przekazuje następujące informacje:</w:t>
      </w:r>
    </w:p>
    <w:p w:rsidR="00897AF3" w:rsidRDefault="006E750B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Administratorem Pani/Pana danych osobowych jes</w:t>
      </w:r>
      <w:r>
        <w:rPr>
          <w:rFonts w:ascii="Bookman Old Style" w:hAnsi="Bookman Old Style"/>
        </w:rPr>
        <w:t>t Kierownik Zakładu Aktywności Zawodowej w Kamionku Wielkim, z siedzibą Kamionek Wielki 82, 82-340 Tolkmicko.</w:t>
      </w:r>
    </w:p>
    <w:p w:rsidR="00897AF3" w:rsidRDefault="006E750B">
      <w:pPr>
        <w:pStyle w:val="Akapitzlist"/>
        <w:numPr>
          <w:ilvl w:val="0"/>
          <w:numId w:val="17"/>
        </w:numPr>
        <w:jc w:val="both"/>
      </w:pPr>
      <w:r>
        <w:rPr>
          <w:rFonts w:ascii="Bookman Old Style" w:hAnsi="Bookman Old Style"/>
        </w:rPr>
        <w:lastRenderedPageBreak/>
        <w:t xml:space="preserve">Kontakt z inspektorem ochrony danych: - </w:t>
      </w:r>
      <w:hyperlink r:id="rId7" w:history="1">
        <w:r>
          <w:rPr>
            <w:rStyle w:val="Hipercze"/>
            <w:rFonts w:ascii="Bookman Old Style" w:hAnsi="Bookman Old Style"/>
          </w:rPr>
          <w:t>mateusz.szlachtowicz@koni.pl</w:t>
        </w:r>
      </w:hyperlink>
      <w:r>
        <w:rPr>
          <w:rFonts w:ascii="Bookman Old Style" w:hAnsi="Bookman Old Style"/>
        </w:rPr>
        <w:t xml:space="preserve">, </w:t>
      </w:r>
    </w:p>
    <w:p w:rsidR="00897AF3" w:rsidRDefault="006E750B">
      <w:pPr>
        <w:pStyle w:val="Akapitzlist"/>
        <w:ind w:left="50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tel. 695-311-523</w:t>
      </w:r>
    </w:p>
    <w:p w:rsidR="00897AF3" w:rsidRDefault="006E750B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Pani/</w:t>
      </w:r>
      <w:r>
        <w:rPr>
          <w:rFonts w:ascii="Bookman Old Style" w:hAnsi="Bookman Old Style"/>
        </w:rPr>
        <w:t>Pana dane osobowe przetwarzane będą w celu realizacji przetargu publicznego i zawarcia umowy, na podstawie art. 6 ust. 1pkt. b) RODO.</w:t>
      </w:r>
    </w:p>
    <w:p w:rsidR="00897AF3" w:rsidRDefault="006E750B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Odbiorcami Pani/Pana danych osobowych będą osoby/podmioty uczestniczące w realizacji przetargu publicznego i zawarcia umow</w:t>
      </w:r>
      <w:r>
        <w:rPr>
          <w:rFonts w:ascii="Bookman Old Style" w:hAnsi="Bookman Old Style"/>
        </w:rPr>
        <w:t>y.</w:t>
      </w:r>
    </w:p>
    <w:p w:rsidR="00897AF3" w:rsidRDefault="006E750B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Pani/Pana dane osobowe przechowywane będą przez okres przewidziany przepisami prawa.</w:t>
      </w:r>
    </w:p>
    <w:p w:rsidR="00897AF3" w:rsidRDefault="006E750B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Posiada Pani/Pan prawo wniesienia skargi do organu nadzorczego – Prezes Urzędu Ochrony Danych Osobowych.</w:t>
      </w:r>
    </w:p>
    <w:p w:rsidR="00897AF3" w:rsidRDefault="006E750B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Podanie danych osobowych jest dobrowolne, jednakże odmowa podan</w:t>
      </w:r>
      <w:r>
        <w:rPr>
          <w:rFonts w:ascii="Bookman Old Style" w:hAnsi="Bookman Old Style"/>
        </w:rPr>
        <w:t>ia danych skutkować będzie odmową udziału w przetargu publicznym i zawarciu umowy.</w:t>
      </w:r>
    </w:p>
    <w:p w:rsidR="00897AF3" w:rsidRDefault="006E750B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Pani/Pana dane osobowe nie będą przetwarzane w sposób zautomatyzowany, w tym również w formie profilowania.</w:t>
      </w:r>
    </w:p>
    <w:p w:rsidR="00897AF3" w:rsidRDefault="00897AF3">
      <w:pPr>
        <w:jc w:val="both"/>
        <w:rPr>
          <w:rFonts w:ascii="Bookman Old Style" w:hAnsi="Bookman Old Style"/>
        </w:rPr>
      </w:pPr>
    </w:p>
    <w:sectPr w:rsidR="00897AF3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0B" w:rsidRDefault="006E750B">
      <w:pPr>
        <w:spacing w:after="0" w:line="240" w:lineRule="auto"/>
      </w:pPr>
      <w:r>
        <w:separator/>
      </w:r>
    </w:p>
  </w:endnote>
  <w:endnote w:type="continuationSeparator" w:id="0">
    <w:p w:rsidR="006E750B" w:rsidRDefault="006E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1E" w:rsidRDefault="006E750B">
    <w:pPr>
      <w:pStyle w:val="Stopka"/>
      <w:jc w:val="right"/>
    </w:pPr>
    <w:r>
      <w:rPr>
        <w:rFonts w:ascii="Bookman Old Style" w:eastAsia="Times New Roman" w:hAnsi="Bookman Old Style"/>
        <w:sz w:val="16"/>
        <w:szCs w:val="16"/>
      </w:rPr>
      <w:t xml:space="preserve">str. </w:t>
    </w:r>
    <w:r>
      <w:rPr>
        <w:rFonts w:ascii="Bookman Old Style" w:eastAsia="Times New Roman" w:hAnsi="Bookman Old Style"/>
        <w:sz w:val="16"/>
        <w:szCs w:val="16"/>
      </w:rPr>
      <w:fldChar w:fldCharType="begin"/>
    </w:r>
    <w:r>
      <w:rPr>
        <w:rFonts w:ascii="Bookman Old Style" w:eastAsia="Times New Roman" w:hAnsi="Bookman Old Style"/>
        <w:sz w:val="16"/>
        <w:szCs w:val="16"/>
      </w:rPr>
      <w:instrText xml:space="preserve"> PAGE </w:instrText>
    </w:r>
    <w:r>
      <w:rPr>
        <w:rFonts w:ascii="Bookman Old Style" w:eastAsia="Times New Roman" w:hAnsi="Bookman Old Style"/>
        <w:sz w:val="16"/>
        <w:szCs w:val="16"/>
      </w:rPr>
      <w:fldChar w:fldCharType="separate"/>
    </w:r>
    <w:r w:rsidR="00AC7EBD">
      <w:rPr>
        <w:rFonts w:ascii="Bookman Old Style" w:eastAsia="Times New Roman" w:hAnsi="Bookman Old Style"/>
        <w:noProof/>
        <w:sz w:val="16"/>
        <w:szCs w:val="16"/>
      </w:rPr>
      <w:t>2</w:t>
    </w:r>
    <w:r>
      <w:rPr>
        <w:rFonts w:ascii="Bookman Old Style" w:eastAsia="Times New Roman" w:hAnsi="Bookman Old Style"/>
        <w:sz w:val="16"/>
        <w:szCs w:val="16"/>
      </w:rPr>
      <w:fldChar w:fldCharType="end"/>
    </w:r>
  </w:p>
  <w:p w:rsidR="0062321E" w:rsidRDefault="006E75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0B" w:rsidRDefault="006E75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750B" w:rsidRDefault="006E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AD3"/>
    <w:multiLevelType w:val="multilevel"/>
    <w:tmpl w:val="39E46A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7F8"/>
    <w:multiLevelType w:val="multilevel"/>
    <w:tmpl w:val="08A04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A67E7"/>
    <w:multiLevelType w:val="multilevel"/>
    <w:tmpl w:val="B6F445B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649A3"/>
    <w:multiLevelType w:val="multilevel"/>
    <w:tmpl w:val="4F027D70"/>
    <w:lvl w:ilvl="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4BE2034"/>
    <w:multiLevelType w:val="multilevel"/>
    <w:tmpl w:val="68D04FD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C044EC"/>
    <w:multiLevelType w:val="multilevel"/>
    <w:tmpl w:val="B04E34D0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458B9"/>
    <w:multiLevelType w:val="multilevel"/>
    <w:tmpl w:val="DCF2A9E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41E70935"/>
    <w:multiLevelType w:val="multilevel"/>
    <w:tmpl w:val="CD609030"/>
    <w:lvl w:ilvl="0">
      <w:numFmt w:val="bullet"/>
      <w:lvlText w:val="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8">
    <w:nsid w:val="4F3D2CFE"/>
    <w:multiLevelType w:val="multilevel"/>
    <w:tmpl w:val="9EB64E5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2B35F3"/>
    <w:multiLevelType w:val="multilevel"/>
    <w:tmpl w:val="BF9EA6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75A67B6"/>
    <w:multiLevelType w:val="multilevel"/>
    <w:tmpl w:val="062E82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E1E59"/>
    <w:multiLevelType w:val="multilevel"/>
    <w:tmpl w:val="DDB62EAC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2">
    <w:nsid w:val="66DB2775"/>
    <w:multiLevelType w:val="multilevel"/>
    <w:tmpl w:val="FE6E59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E0309"/>
    <w:multiLevelType w:val="multilevel"/>
    <w:tmpl w:val="60D2B7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C7CEF"/>
    <w:multiLevelType w:val="multilevel"/>
    <w:tmpl w:val="7B202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50E53"/>
    <w:multiLevelType w:val="multilevel"/>
    <w:tmpl w:val="968262E2"/>
    <w:lvl w:ilvl="0">
      <w:numFmt w:val="bullet"/>
      <w:lvlText w:val=""/>
      <w:lvlJc w:val="left"/>
      <w:pPr>
        <w:ind w:left="136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16">
    <w:nsid w:val="72BD047F"/>
    <w:multiLevelType w:val="multilevel"/>
    <w:tmpl w:val="5B1253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15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14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97AF3"/>
    <w:rsid w:val="006E750B"/>
    <w:rsid w:val="00897AF3"/>
    <w:rsid w:val="00A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60F8-4606-4B1D-B72D-0238350F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usz.szlachtowicz@ko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ania</cp:lastModifiedBy>
  <cp:revision>2</cp:revision>
  <dcterms:created xsi:type="dcterms:W3CDTF">2023-11-21T09:48:00Z</dcterms:created>
  <dcterms:modified xsi:type="dcterms:W3CDTF">2023-11-21T09:48:00Z</dcterms:modified>
</cp:coreProperties>
</file>